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29" w:rsidRDefault="00182D64">
      <w:pPr>
        <w:widowControl/>
        <w:shd w:val="clear" w:color="auto" w:fill="FFFFFF"/>
        <w:spacing w:line="440" w:lineRule="exact"/>
        <w:jc w:val="center"/>
      </w:pPr>
      <w:bookmarkStart w:id="0" w:name="_Hlk162856925"/>
      <w:bookmarkStart w:id="1" w:name="_Hlk193806495"/>
      <w:r>
        <w:rPr>
          <w:rFonts w:eastAsia="標楷體" w:cs="標楷體"/>
          <w:b/>
          <w:bCs/>
          <w:kern w:val="0"/>
          <w:sz w:val="25"/>
          <w:szCs w:val="25"/>
        </w:rPr>
        <w:t>114</w:t>
      </w:r>
      <w:r>
        <w:rPr>
          <w:rFonts w:eastAsia="標楷體" w:cs="標楷體"/>
          <w:b/>
          <w:bCs/>
          <w:kern w:val="0"/>
          <w:sz w:val="25"/>
          <w:szCs w:val="25"/>
        </w:rPr>
        <w:t>學年度</w:t>
      </w:r>
      <w:r>
        <w:rPr>
          <w:rFonts w:eastAsia="標楷體" w:cs="標楷體"/>
          <w:b/>
          <w:bCs/>
          <w:color w:val="000000"/>
          <w:kern w:val="0"/>
          <w:sz w:val="25"/>
          <w:szCs w:val="25"/>
        </w:rPr>
        <w:t>普通型高級中等學校</w:t>
      </w:r>
      <w:bookmarkEnd w:id="0"/>
      <w:r>
        <w:rPr>
          <w:rFonts w:eastAsia="標楷體" w:cs="標楷體"/>
          <w:b/>
          <w:bCs/>
          <w:color w:val="000000"/>
          <w:kern w:val="0"/>
          <w:sz w:val="25"/>
          <w:szCs w:val="25"/>
        </w:rPr>
        <w:t>生命教育學科中心暨技術型高中一般科目暨藝術群科中心</w:t>
      </w:r>
    </w:p>
    <w:p w:rsidR="00D24429" w:rsidRDefault="00182D64">
      <w:pPr>
        <w:widowControl/>
        <w:shd w:val="clear" w:color="auto" w:fill="FFFFFF"/>
        <w:spacing w:line="440" w:lineRule="exact"/>
        <w:jc w:val="center"/>
      </w:pPr>
      <w:r>
        <w:rPr>
          <w:rFonts w:ascii="標楷體" w:eastAsia="標楷體" w:hAnsi="標楷體" w:cs="標楷體"/>
          <w:b/>
          <w:bCs/>
          <w:kern w:val="0"/>
          <w:sz w:val="28"/>
          <w:szCs w:val="30"/>
        </w:rPr>
        <w:t>「</w:t>
      </w:r>
      <w:r>
        <w:rPr>
          <w:rFonts w:eastAsia="標楷體" w:cs="標楷體"/>
          <w:b/>
          <w:bCs/>
          <w:kern w:val="0"/>
          <w:sz w:val="28"/>
          <w:szCs w:val="30"/>
        </w:rPr>
        <w:t>研習送到家</w:t>
      </w:r>
      <w:r>
        <w:rPr>
          <w:rFonts w:ascii="標楷體" w:eastAsia="標楷體" w:hAnsi="標楷體" w:cs="標楷體"/>
          <w:b/>
          <w:bCs/>
          <w:kern w:val="0"/>
          <w:sz w:val="28"/>
          <w:szCs w:val="30"/>
        </w:rPr>
        <w:t>」</w:t>
      </w:r>
      <w:bookmarkStart w:id="2" w:name="_GoBack"/>
      <w:r>
        <w:rPr>
          <w:rFonts w:eastAsia="標楷體" w:cs="標楷體"/>
          <w:b/>
          <w:bCs/>
          <w:kern w:val="0"/>
          <w:sz w:val="30"/>
          <w:szCs w:val="30"/>
        </w:rPr>
        <w:t>靈性、自我與生命關懷主題課程</w:t>
      </w:r>
      <w:r>
        <w:rPr>
          <w:rFonts w:eastAsia="標楷體" w:cs="標楷體"/>
          <w:b/>
          <w:bCs/>
          <w:kern w:val="0"/>
          <w:sz w:val="30"/>
          <w:szCs w:val="30"/>
        </w:rPr>
        <w:t xml:space="preserve"> </w:t>
      </w:r>
      <w:r>
        <w:rPr>
          <w:rFonts w:eastAsia="標楷體" w:cs="標楷體"/>
          <w:b/>
          <w:bCs/>
          <w:kern w:val="0"/>
          <w:sz w:val="30"/>
          <w:szCs w:val="30"/>
        </w:rPr>
        <w:t>實施計畫</w:t>
      </w:r>
    </w:p>
    <w:bookmarkEnd w:id="2"/>
    <w:p w:rsidR="00D24429" w:rsidRDefault="00D24429">
      <w:pPr>
        <w:widowControl/>
        <w:shd w:val="clear" w:color="auto" w:fill="FFFFFF"/>
        <w:spacing w:line="200" w:lineRule="exact"/>
        <w:rPr>
          <w:rFonts w:eastAsia="標楷體" w:cs="標楷體"/>
          <w:b/>
          <w:bCs/>
          <w:kern w:val="0"/>
          <w:sz w:val="32"/>
          <w:szCs w:val="26"/>
        </w:rPr>
      </w:pPr>
    </w:p>
    <w:p w:rsidR="00D24429" w:rsidRDefault="00182D64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D24429" w:rsidRDefault="00182D64">
      <w:pPr>
        <w:spacing w:line="360" w:lineRule="exact"/>
        <w:ind w:left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日臺教學（二）字第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號函訂定教育部推動生命教育計畫。</w:t>
      </w:r>
    </w:p>
    <w:p w:rsidR="00D24429" w:rsidRDefault="00182D64">
      <w:pPr>
        <w:spacing w:line="360" w:lineRule="exact"/>
        <w:ind w:left="480"/>
        <w:jc w:val="both"/>
        <w:rPr>
          <w:rFonts w:eastAsia="標楷體" w:cs="標楷體"/>
        </w:rPr>
      </w:pPr>
      <w:r>
        <w:rPr>
          <w:rFonts w:eastAsia="標楷體" w:cs="標楷體"/>
        </w:rPr>
        <w:t>二、普通型高級中等學校生命教育學科中心</w:t>
      </w:r>
      <w:r>
        <w:rPr>
          <w:rFonts w:eastAsia="標楷體" w:cs="標楷體"/>
        </w:rPr>
        <w:t>114</w:t>
      </w:r>
      <w:r>
        <w:rPr>
          <w:rFonts w:eastAsia="標楷體" w:cs="標楷體"/>
        </w:rPr>
        <w:t>學年度核定版工作計畫。</w:t>
      </w:r>
    </w:p>
    <w:p w:rsidR="00D24429" w:rsidRDefault="00182D64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貳、宗旨</w:t>
      </w:r>
    </w:p>
    <w:p w:rsidR="00D24429" w:rsidRDefault="00182D64">
      <w:pPr>
        <w:spacing w:line="360" w:lineRule="exact"/>
        <w:ind w:left="482"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114</w:t>
      </w:r>
      <w:r>
        <w:rPr>
          <w:rFonts w:eastAsia="標楷體" w:cs="標楷體"/>
        </w:rPr>
        <w:t>學年度以生命教育結合照顧服務科，期望讓技術型高中教師可以了解生命教育科內涵，故從靈性修養與終極關懷主題切入，探討生命意義、生死議題及幸福感的思辨，並從課堂中所學，透過教師間的互動與發想，延伸出適合技術型高中或是議題融入之課堂活動。</w:t>
      </w:r>
    </w:p>
    <w:p w:rsidR="00D24429" w:rsidRDefault="00182D64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參、辦理單位</w:t>
      </w:r>
    </w:p>
    <w:p w:rsidR="00D24429" w:rsidRDefault="00182D64">
      <w:pPr>
        <w:spacing w:line="360" w:lineRule="exact"/>
        <w:ind w:firstLine="480"/>
        <w:jc w:val="both"/>
      </w:pPr>
      <w:r>
        <w:rPr>
          <w:rFonts w:eastAsia="標楷體" w:cs="標楷體"/>
        </w:rPr>
        <w:t>一、指導單位：教育部國民及學前教育署</w:t>
      </w:r>
    </w:p>
    <w:p w:rsidR="00D24429" w:rsidRDefault="00182D64">
      <w:pPr>
        <w:spacing w:line="360" w:lineRule="exact"/>
        <w:ind w:left="480"/>
        <w:jc w:val="both"/>
        <w:rPr>
          <w:rFonts w:eastAsia="標楷體" w:cs="標楷體"/>
        </w:rPr>
      </w:pPr>
      <w:r>
        <w:rPr>
          <w:rFonts w:eastAsia="標楷體" w:cs="標楷體"/>
        </w:rPr>
        <w:t>二、辦理單位：普通型高級中等學校生命教育學科中心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國立羅東高中</w:t>
      </w:r>
      <w:r>
        <w:rPr>
          <w:rFonts w:eastAsia="標楷體" w:cs="標楷體"/>
        </w:rPr>
        <w:t>)</w:t>
      </w:r>
    </w:p>
    <w:p w:rsidR="00D24429" w:rsidRDefault="00182D64">
      <w:pPr>
        <w:spacing w:line="360" w:lineRule="exact"/>
        <w:ind w:left="480"/>
        <w:jc w:val="both"/>
        <w:rPr>
          <w:rFonts w:eastAsia="標楷體" w:cs="標楷體"/>
        </w:rPr>
      </w:pPr>
      <w:r>
        <w:rPr>
          <w:rFonts w:eastAsia="標楷體" w:cs="標楷體"/>
        </w:rPr>
        <w:t xml:space="preserve">　　　　　　　技術型高中一般科目暨藝術群科中心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國立臺灣師範大學教育研究與創新</w:t>
      </w:r>
      <w:r>
        <w:rPr>
          <w:rFonts w:eastAsia="標楷體" w:cs="標楷體"/>
        </w:rPr>
        <w:br/>
      </w:r>
      <w:r>
        <w:rPr>
          <w:rFonts w:eastAsia="標楷體" w:cs="標楷體"/>
        </w:rPr>
        <w:t xml:space="preserve">　　　　　　　中心</w:t>
      </w:r>
      <w:r>
        <w:rPr>
          <w:rFonts w:eastAsia="標楷體" w:cs="標楷體"/>
        </w:rPr>
        <w:t>)</w:t>
      </w:r>
    </w:p>
    <w:p w:rsidR="00D24429" w:rsidRDefault="00182D64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肆、參與對象</w:t>
      </w:r>
    </w:p>
    <w:p w:rsidR="00D24429" w:rsidRDefault="00182D64">
      <w:pPr>
        <w:spacing w:line="360" w:lineRule="exact"/>
        <w:ind w:left="482" w:firstLine="11"/>
        <w:jc w:val="both"/>
      </w:pPr>
      <w:bookmarkStart w:id="3" w:name="_Hlk162857067"/>
      <w:r>
        <w:rPr>
          <w:rFonts w:eastAsia="標楷體"/>
        </w:rPr>
        <w:t xml:space="preserve">　　</w:t>
      </w:r>
      <w:bookmarkEnd w:id="3"/>
      <w:r>
        <w:rPr>
          <w:rFonts w:eastAsia="標楷體"/>
        </w:rPr>
        <w:t>各公私立高中職</w:t>
      </w:r>
      <w:r>
        <w:rPr>
          <w:rFonts w:eastAsia="標楷體"/>
        </w:rPr>
        <w:t>(</w:t>
      </w:r>
      <w:r>
        <w:rPr>
          <w:rFonts w:eastAsia="標楷體"/>
        </w:rPr>
        <w:t>含縣立、完全中學</w:t>
      </w:r>
      <w:r>
        <w:rPr>
          <w:rFonts w:eastAsia="標楷體"/>
        </w:rPr>
        <w:t>)</w:t>
      </w:r>
      <w:r>
        <w:rPr>
          <w:rFonts w:eastAsia="標楷體"/>
        </w:rPr>
        <w:t>對生命教育教學內涵有興趣的教師</w:t>
      </w:r>
    </w:p>
    <w:p w:rsidR="00D24429" w:rsidRDefault="00182D64">
      <w:pPr>
        <w:spacing w:after="73" w:line="360" w:lineRule="exact"/>
        <w:jc w:val="both"/>
      </w:pPr>
      <w:r>
        <w:rPr>
          <w:rFonts w:eastAsia="標楷體"/>
          <w:b/>
        </w:rPr>
        <w:t>伍、</w:t>
      </w:r>
      <w:r>
        <w:rPr>
          <w:rFonts w:eastAsia="標楷體" w:cs="標楷體"/>
          <w:b/>
          <w:shd w:val="clear" w:color="auto" w:fill="FFFFFF"/>
        </w:rPr>
        <w:t>辦理方式</w:t>
      </w:r>
    </w:p>
    <w:p w:rsidR="00D24429" w:rsidRDefault="00182D64">
      <w:pPr>
        <w:spacing w:line="360" w:lineRule="exact"/>
        <w:jc w:val="both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  <w:b/>
        </w:rPr>
        <w:t>一、臺北場</w:t>
      </w:r>
    </w:p>
    <w:p w:rsidR="00D24429" w:rsidRDefault="00182D64">
      <w:pPr>
        <w:pStyle w:val="ad"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)09:30-16:30</w:t>
      </w:r>
    </w:p>
    <w:p w:rsidR="00D24429" w:rsidRDefault="00182D64">
      <w:pPr>
        <w:pStyle w:val="ad"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地點：國立臺灣師範大學進修推廣學院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>306</w:t>
      </w:r>
      <w:r>
        <w:rPr>
          <w:rFonts w:ascii="標楷體" w:eastAsia="標楷體" w:hAnsi="標楷體"/>
        </w:rPr>
        <w:t>教室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臺北市大安區和平東路一段</w:t>
      </w:r>
      <w:r>
        <w:rPr>
          <w:rFonts w:ascii="標楷體" w:eastAsia="標楷體" w:hAnsi="標楷體"/>
        </w:rPr>
        <w:t>129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</w:p>
    <w:p w:rsidR="00D24429" w:rsidRDefault="00182D64">
      <w:pPr>
        <w:pStyle w:val="ad"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講師：聖母醫護管理專科學校張哲民老師、國立中央大學哲學研究所蘇子媖老</w:t>
      </w:r>
    </w:p>
    <w:p w:rsidR="00D24429" w:rsidRDefault="00182D64">
      <w:pPr>
        <w:pStyle w:val="ad"/>
        <w:spacing w:line="360" w:lineRule="exac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師、翁育玲老師</w:t>
      </w:r>
    </w:p>
    <w:p w:rsidR="00D24429" w:rsidRDefault="00182D64">
      <w:pPr>
        <w:pStyle w:val="ad"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課程代碼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人數：</w:t>
      </w:r>
      <w:r>
        <w:rPr>
          <w:rFonts w:ascii="標楷體" w:eastAsia="標楷體" w:hAnsi="標楷體"/>
        </w:rPr>
        <w:t>5280564/40</w:t>
      </w:r>
      <w:r>
        <w:rPr>
          <w:rFonts w:ascii="標楷體" w:eastAsia="標楷體" w:hAnsi="標楷體"/>
        </w:rPr>
        <w:t>人</w:t>
      </w:r>
    </w:p>
    <w:p w:rsidR="00D24429" w:rsidRDefault="00182D64">
      <w:pPr>
        <w:pStyle w:val="ad"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課程表：</w:t>
      </w:r>
    </w:p>
    <w:tbl>
      <w:tblPr>
        <w:tblW w:w="8754" w:type="dxa"/>
        <w:tblInd w:w="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4252"/>
        <w:gridCol w:w="2943"/>
      </w:tblGrid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內容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講師</w:t>
            </w:r>
            <w:r>
              <w:rPr>
                <w:rFonts w:ascii="標楷體" w:eastAsia="標楷體" w:hAnsi="標楷體"/>
                <w:b/>
                <w:sz w:val="22"/>
              </w:rPr>
              <w:t>/</w:t>
            </w:r>
            <w:r>
              <w:rPr>
                <w:rFonts w:ascii="標楷體" w:eastAsia="標楷體" w:hAnsi="標楷體"/>
                <w:b/>
                <w:sz w:val="22"/>
              </w:rPr>
              <w:t>主持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09:30-09:50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生命教育學科中心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09:50-10:00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開場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翁育玲老師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10:00-12:00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【靈性修養</w:t>
            </w:r>
            <w:r>
              <w:rPr>
                <w:rFonts w:ascii="標楷體" w:eastAsia="標楷體" w:hAnsi="標楷體"/>
                <w:b/>
                <w:sz w:val="22"/>
              </w:rPr>
              <w:t>/</w:t>
            </w:r>
            <w:r>
              <w:rPr>
                <w:rFonts w:ascii="標楷體" w:eastAsia="標楷體" w:hAnsi="標楷體"/>
                <w:b/>
                <w:sz w:val="22"/>
              </w:rPr>
              <w:t>終極關懷】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從不同年齡與信仰談生死意義的課題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聖母醫護管理專科學校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張哲民老師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12:00-13:00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中餐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13:00-15:00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【引導思考】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自我覺察：探索內在自我的力量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國立中央大學哲學研究所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蘇子媖老師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15:00-15:10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休息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15:10-16:30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腦力激盪</w:t>
            </w:r>
            <w:r>
              <w:rPr>
                <w:rFonts w:ascii="標楷體" w:eastAsia="標楷體" w:hAnsi="標楷體"/>
                <w:b/>
                <w:sz w:val="22"/>
              </w:rPr>
              <w:t xml:space="preserve"> &amp; </w:t>
            </w:r>
            <w:r>
              <w:rPr>
                <w:rFonts w:ascii="標楷體" w:eastAsia="標楷體" w:hAnsi="標楷體"/>
                <w:b/>
                <w:sz w:val="22"/>
              </w:rPr>
              <w:t>課程回饋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翁育玲老師</w:t>
            </w:r>
          </w:p>
        </w:tc>
      </w:tr>
    </w:tbl>
    <w:p w:rsidR="00D24429" w:rsidRDefault="00182D64">
      <w:pPr>
        <w:spacing w:line="3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>二、高雄場</w:t>
      </w:r>
    </w:p>
    <w:p w:rsidR="00D24429" w:rsidRDefault="00182D64">
      <w:pPr>
        <w:pStyle w:val="ad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)09:40-16:30</w:t>
      </w:r>
    </w:p>
    <w:p w:rsidR="00D24429" w:rsidRDefault="00182D64">
      <w:pPr>
        <w:pStyle w:val="ad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地點：有機體商務中心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大教室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高雄市左營區重信路</w:t>
      </w:r>
      <w:r>
        <w:rPr>
          <w:rFonts w:ascii="標楷體" w:eastAsia="標楷體" w:hAnsi="標楷體"/>
        </w:rPr>
        <w:t>608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樓</w:t>
      </w:r>
      <w:r>
        <w:rPr>
          <w:rFonts w:ascii="標楷體" w:eastAsia="標楷體" w:hAnsi="標楷體"/>
        </w:rPr>
        <w:t>)</w:t>
      </w:r>
    </w:p>
    <w:p w:rsidR="00D24429" w:rsidRDefault="00182D64">
      <w:pPr>
        <w:pStyle w:val="ad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講師：善意溝通修復協會金梅仙老師、國立中央大學哲學研究所蘇子媖老師、</w:t>
      </w:r>
      <w:r>
        <w:rPr>
          <w:rFonts w:ascii="標楷體" w:eastAsia="標楷體" w:hAnsi="標楷體"/>
        </w:rPr>
        <w:t xml:space="preserve">  </w:t>
      </w:r>
    </w:p>
    <w:p w:rsidR="00D24429" w:rsidRDefault="00182D64">
      <w:pPr>
        <w:pStyle w:val="ad"/>
        <w:spacing w:line="360" w:lineRule="exac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國立岡山高級中學林怡雯老師</w:t>
      </w:r>
    </w:p>
    <w:p w:rsidR="00D24429" w:rsidRDefault="00182D64">
      <w:pPr>
        <w:pStyle w:val="ad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課程代碼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人數：</w:t>
      </w:r>
      <w:r>
        <w:rPr>
          <w:rFonts w:ascii="標楷體" w:eastAsia="標楷體" w:hAnsi="標楷體"/>
        </w:rPr>
        <w:t>5280567 /40</w:t>
      </w:r>
      <w:r>
        <w:rPr>
          <w:rFonts w:ascii="標楷體" w:eastAsia="標楷體" w:hAnsi="標楷體"/>
        </w:rPr>
        <w:t>人</w:t>
      </w:r>
    </w:p>
    <w:p w:rsidR="00D24429" w:rsidRDefault="00182D64">
      <w:pPr>
        <w:pStyle w:val="ad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課程表：</w:t>
      </w:r>
    </w:p>
    <w:tbl>
      <w:tblPr>
        <w:tblW w:w="8754" w:type="dxa"/>
        <w:tblInd w:w="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3651"/>
      </w:tblGrid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內容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講師</w:t>
            </w:r>
            <w:r>
              <w:rPr>
                <w:rFonts w:ascii="標楷體" w:eastAsia="標楷體" w:hAnsi="標楷體"/>
                <w:b/>
                <w:sz w:val="22"/>
              </w:rPr>
              <w:t>/</w:t>
            </w:r>
            <w:r>
              <w:rPr>
                <w:rFonts w:ascii="標楷體" w:eastAsia="標楷體" w:hAnsi="標楷體"/>
                <w:b/>
                <w:sz w:val="22"/>
              </w:rPr>
              <w:t>主持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09:40-09:50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生命教育學科中心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09:50-10:00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開場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國立岡山高級中學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林怡雯老師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10:00-12:00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【關係中的溝通】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如何建立友善溫暖的人我關係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善意溝通修復協會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金梅仙老師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12:00-13:00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中餐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13:00-15:00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【引導思考】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自我覺察：探索內在自我的力量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國立中央大學哲學研究所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蘇子媖老師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15:00-15:10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休息</w:t>
            </w:r>
          </w:p>
        </w:tc>
      </w:tr>
      <w:tr w:rsidR="00D2442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15:10-16:30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腦力激盪</w:t>
            </w:r>
            <w:r>
              <w:rPr>
                <w:rFonts w:ascii="標楷體" w:eastAsia="標楷體" w:hAnsi="標楷體"/>
                <w:b/>
                <w:sz w:val="22"/>
              </w:rPr>
              <w:t xml:space="preserve"> &amp; </w:t>
            </w:r>
            <w:r>
              <w:rPr>
                <w:rFonts w:ascii="標楷體" w:eastAsia="標楷體" w:hAnsi="標楷體"/>
                <w:b/>
                <w:sz w:val="22"/>
              </w:rPr>
              <w:t>課程回饋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國立岡山高級中學</w:t>
            </w:r>
          </w:p>
          <w:p w:rsidR="00D24429" w:rsidRDefault="00182D6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林怡雯老師</w:t>
            </w:r>
          </w:p>
        </w:tc>
      </w:tr>
    </w:tbl>
    <w:p w:rsidR="00D24429" w:rsidRDefault="00D24429">
      <w:pPr>
        <w:spacing w:line="360" w:lineRule="exact"/>
        <w:ind w:left="960"/>
        <w:jc w:val="both"/>
        <w:rPr>
          <w:rFonts w:ascii="標楷體" w:eastAsia="標楷體" w:hAnsi="標楷體"/>
        </w:rPr>
      </w:pPr>
    </w:p>
    <w:p w:rsidR="00D24429" w:rsidRDefault="00182D64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陸、報名方式</w:t>
      </w:r>
    </w:p>
    <w:p w:rsidR="00D24429" w:rsidRDefault="00182D64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一、請至「全國教師在職進修網」報名。</w:t>
      </w:r>
    </w:p>
    <w:p w:rsidR="00D24429" w:rsidRDefault="00182D64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李小姐</w:t>
      </w:r>
      <w:r>
        <w:rPr>
          <w:rFonts w:eastAsia="標楷體" w:cs="標楷體"/>
        </w:rPr>
        <w:t>。</w:t>
      </w:r>
    </w:p>
    <w:p w:rsidR="00D24429" w:rsidRDefault="00182D64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hyperlink r:id="rId7" w:history="1">
        <w:r>
          <w:rPr>
            <w:rStyle w:val="a3"/>
            <w:rFonts w:eastAsia="標楷體"/>
            <w:bCs/>
            <w:kern w:val="0"/>
            <w:shd w:val="clear" w:color="auto" w:fill="FFFFFF"/>
          </w:rPr>
          <w:t>lifeedultsh@gmail.com</w:t>
        </w:r>
      </w:hyperlink>
      <w:r>
        <w:rPr>
          <w:rFonts w:eastAsia="標楷體"/>
          <w:bCs/>
          <w:kern w:val="0"/>
          <w:shd w:val="clear" w:color="auto" w:fill="FFFFFF"/>
        </w:rPr>
        <w:t>。</w:t>
      </w:r>
    </w:p>
    <w:p w:rsidR="00D24429" w:rsidRDefault="00182D64">
      <w:pPr>
        <w:spacing w:before="73" w:line="360" w:lineRule="exact"/>
        <w:jc w:val="both"/>
      </w:pPr>
      <w:r>
        <w:rPr>
          <w:rFonts w:eastAsia="標楷體"/>
          <w:b/>
        </w:rPr>
        <w:t>柒、經費</w:t>
      </w:r>
    </w:p>
    <w:p w:rsidR="00D24429" w:rsidRDefault="00182D64">
      <w:pPr>
        <w:spacing w:line="360" w:lineRule="exact"/>
        <w:ind w:left="482"/>
        <w:jc w:val="both"/>
        <w:rPr>
          <w:rFonts w:eastAsia="標楷體"/>
        </w:rPr>
      </w:pPr>
      <w:r>
        <w:rPr>
          <w:rFonts w:eastAsia="標楷體"/>
        </w:rPr>
        <w:t>由生命教育學科中心</w:t>
      </w:r>
      <w:r>
        <w:rPr>
          <w:rFonts w:eastAsia="標楷體"/>
        </w:rPr>
        <w:t>114</w:t>
      </w:r>
      <w:r>
        <w:rPr>
          <w:rFonts w:eastAsia="標楷體"/>
        </w:rPr>
        <w:t>學年度工作計畫核定經費支應。</w:t>
      </w:r>
    </w:p>
    <w:p w:rsidR="00D24429" w:rsidRDefault="00182D64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D24429" w:rsidRDefault="00182D64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惠予參加人員公差假。</w:t>
      </w:r>
    </w:p>
    <w:p w:rsidR="00D24429" w:rsidRDefault="00182D64">
      <w:pPr>
        <w:spacing w:line="360" w:lineRule="exact"/>
        <w:ind w:left="960" w:hanging="480"/>
        <w:jc w:val="both"/>
      </w:pPr>
      <w:r>
        <w:rPr>
          <w:rFonts w:eastAsia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為響應環保，請自行攜帶環保杯、環保餐具及所需之文具用品。</w:t>
      </w:r>
    </w:p>
    <w:p w:rsidR="00D24429" w:rsidRDefault="00182D64">
      <w:pPr>
        <w:pStyle w:val="Default"/>
        <w:spacing w:line="360" w:lineRule="exact"/>
        <w:ind w:left="960" w:hanging="480"/>
        <w:jc w:val="both"/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</w:pP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三、若遇不可抗力之因素，本中心有權更改研習方式或延期，並以全教網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mail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、粉絲專頁「教育部生命教育學科中心」通知。</w:t>
      </w:r>
    </w:p>
    <w:p w:rsidR="00D24429" w:rsidRDefault="00D24429">
      <w:pPr>
        <w:spacing w:line="360" w:lineRule="exact"/>
        <w:jc w:val="both"/>
        <w:rPr>
          <w:rFonts w:eastAsia="標楷體"/>
          <w:b/>
          <w:sz w:val="20"/>
          <w:shd w:val="clear" w:color="auto" w:fill="FFFFFF"/>
        </w:rPr>
      </w:pPr>
    </w:p>
    <w:p w:rsidR="00D24429" w:rsidRDefault="00182D64">
      <w:pPr>
        <w:spacing w:line="480" w:lineRule="exact"/>
        <w:jc w:val="both"/>
      </w:pPr>
      <w:r>
        <w:rPr>
          <w:rFonts w:eastAsia="標楷體"/>
          <w:b/>
        </w:rPr>
        <w:t xml:space="preserve">                                      </w:t>
      </w:r>
      <w:bookmarkEnd w:id="1"/>
    </w:p>
    <w:sectPr w:rsidR="00D24429">
      <w:pgSz w:w="11906" w:h="16838"/>
      <w:pgMar w:top="1077" w:right="1077" w:bottom="1077" w:left="107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64" w:rsidRDefault="00182D64">
      <w:pPr>
        <w:spacing w:line="240" w:lineRule="auto"/>
      </w:pPr>
      <w:r>
        <w:separator/>
      </w:r>
    </w:p>
  </w:endnote>
  <w:endnote w:type="continuationSeparator" w:id="0">
    <w:p w:rsidR="00182D64" w:rsidRDefault="00182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64" w:rsidRDefault="00182D6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82D64" w:rsidRDefault="00182D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A00"/>
    <w:multiLevelType w:val="multilevel"/>
    <w:tmpl w:val="13F604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E10117E"/>
    <w:multiLevelType w:val="multilevel"/>
    <w:tmpl w:val="8E1EAD64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4429"/>
    <w:rsid w:val="00182D64"/>
    <w:rsid w:val="00902C31"/>
    <w:rsid w:val="00D2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1D521-FDCA-41B2-ABB8-267433F0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2">
    <w:name w:val="heading 2"/>
    <w:basedOn w:val="a"/>
    <w:pPr>
      <w:widowControl/>
      <w:suppressAutoHyphens w:val="0"/>
      <w:spacing w:before="100" w:after="100" w:line="240" w:lineRule="auto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清單段落1"/>
    <w:basedOn w:val="a"/>
    <w:pPr>
      <w:spacing w:line="240" w:lineRule="auto"/>
      <w:ind w:left="480"/>
    </w:pPr>
    <w:rPr>
      <w:rFonts w:ascii="Calibri" w:hAnsi="Calibri" w:cs="Calibri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7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character" w:styleId="a8">
    <w:name w:val="Strong"/>
    <w:basedOn w:val="a0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a">
    <w:name w:val="頁首 字元"/>
    <w:rPr>
      <w:rFonts w:ascii="Times New Roman" w:hAnsi="Times New Roman" w:cs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af5">
    <w:name w:val="清單段落 字元"/>
    <w:rPr>
      <w:rFonts w:ascii="Times New Roman" w:hAnsi="Times New Roman"/>
      <w:szCs w:val="24"/>
    </w:rPr>
  </w:style>
  <w:style w:type="character" w:customStyle="1" w:styleId="af6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eedult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creator>bmer</dc:creator>
  <cp:lastModifiedBy>user</cp:lastModifiedBy>
  <cp:revision>2</cp:revision>
  <cp:lastPrinted>2024-07-23T02:28:00Z</cp:lastPrinted>
  <dcterms:created xsi:type="dcterms:W3CDTF">2025-10-20T07:21:00Z</dcterms:created>
  <dcterms:modified xsi:type="dcterms:W3CDTF">2025-10-20T07:21:00Z</dcterms:modified>
</cp:coreProperties>
</file>